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drawing>
          <wp:inline distB="0" distT="0" distL="0" distR="0">
            <wp:extent cx="2613660" cy="90614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3660" cy="9061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PERSON SPECIFICATION</w:t>
      </w:r>
    </w:p>
    <w:p w:rsidR="00000000" w:rsidDel="00000000" w:rsidP="00000000" w:rsidRDefault="00000000" w:rsidRPr="00000000" w14:paraId="00000004">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TEACHER OF ICT: full time, permanent contract</w:t>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tl w:val="0"/>
        </w:rPr>
      </w:r>
    </w:p>
    <w:tbl>
      <w:tblPr>
        <w:tblStyle w:val="Table1"/>
        <w:tblW w:w="1017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3331"/>
        <w:gridCol w:w="2829"/>
        <w:gridCol w:w="2190"/>
        <w:tblGridChange w:id="0">
          <w:tblGrid>
            <w:gridCol w:w="1820"/>
            <w:gridCol w:w="3331"/>
            <w:gridCol w:w="2829"/>
            <w:gridCol w:w="2190"/>
          </w:tblGrid>
        </w:tblGridChange>
      </w:tblGrid>
      <w:tr>
        <w:trPr>
          <w:cantSplit w:val="0"/>
          <w:tblHeader w:val="0"/>
        </w:trPr>
        <w:tc>
          <w:tcPr>
            <w:tcBorders>
              <w:top w:color="000000" w:space="0" w:sz="0" w:val="nil"/>
              <w:left w:color="000000" w:space="0" w:sz="0" w:val="nil"/>
            </w:tcBorders>
            <w:shd w:fill="auto" w:val="clear"/>
          </w:tcPr>
          <w:p w:rsidR="00000000" w:rsidDel="00000000" w:rsidP="00000000" w:rsidRDefault="00000000" w:rsidRPr="00000000" w14:paraId="00000006">
            <w:pPr>
              <w:jc w:val="center"/>
              <w:rPr>
                <w:rFonts w:ascii="Century Gothic" w:cs="Century Gothic" w:eastAsia="Century Gothic" w:hAnsi="Century Gothic"/>
                <w:b w:val="1"/>
                <w:sz w:val="20"/>
                <w:szCs w:val="20"/>
              </w:rPr>
            </w:pPr>
            <w:r w:rsidDel="00000000" w:rsidR="00000000" w:rsidRPr="00000000">
              <w:rPr>
                <w:rtl w:val="0"/>
              </w:rPr>
            </w:r>
          </w:p>
        </w:tc>
        <w:tc>
          <w:tcPr>
            <w:shd w:fill="auto" w:val="clear"/>
          </w:tcPr>
          <w:p w:rsidR="00000000" w:rsidDel="00000000" w:rsidP="00000000" w:rsidRDefault="00000000" w:rsidRPr="00000000" w14:paraId="00000007">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ESSENTIAL</w:t>
            </w:r>
          </w:p>
        </w:tc>
        <w:tc>
          <w:tcPr>
            <w:shd w:fill="auto" w:val="clear"/>
          </w:tcPr>
          <w:p w:rsidR="00000000" w:rsidDel="00000000" w:rsidP="00000000" w:rsidRDefault="00000000" w:rsidRPr="00000000" w14:paraId="0000000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DESIRABLE</w:t>
            </w:r>
          </w:p>
        </w:tc>
        <w:tc>
          <w:tcPr>
            <w:shd w:fill="auto" w:val="clear"/>
          </w:tcPr>
          <w:p w:rsidR="00000000" w:rsidDel="00000000" w:rsidP="00000000" w:rsidRDefault="00000000" w:rsidRPr="00000000" w14:paraId="00000009">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EVIDENCE</w:t>
            </w:r>
          </w:p>
        </w:tc>
      </w:tr>
      <w:tr>
        <w:trPr>
          <w:cantSplit w:val="0"/>
          <w:tblHeader w:val="0"/>
        </w:trPr>
        <w:tc>
          <w:tcPr>
            <w:shd w:fill="auto" w:val="clear"/>
          </w:tcPr>
          <w:p w:rsidR="00000000" w:rsidDel="00000000" w:rsidP="00000000" w:rsidRDefault="00000000" w:rsidRPr="00000000" w14:paraId="0000000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QUALIFICATIONS </w:t>
            </w:r>
          </w:p>
          <w:p w:rsidR="00000000" w:rsidDel="00000000" w:rsidP="00000000" w:rsidRDefault="00000000" w:rsidRPr="00000000" w14:paraId="0000000C">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AND TRAINING</w:t>
            </w:r>
          </w:p>
        </w:tc>
        <w:tc>
          <w:tcPr>
            <w:shd w:fill="auto" w:val="clear"/>
          </w:tcPr>
          <w:p w:rsidR="00000000" w:rsidDel="00000000" w:rsidP="00000000" w:rsidRDefault="00000000" w:rsidRPr="00000000" w14:paraId="0000000D">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Qualified Teacher Status</w:t>
            </w:r>
          </w:p>
          <w:p w:rsidR="00000000" w:rsidDel="00000000" w:rsidP="00000000" w:rsidRDefault="00000000" w:rsidRPr="00000000" w14:paraId="0000000F">
            <w:pPr>
              <w:ind w:left="454" w:firstLine="0"/>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10">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numPr>
                <w:ilvl w:val="0"/>
                <w:numId w:val="2"/>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Honours or Higher degree</w:t>
            </w:r>
          </w:p>
          <w:p w:rsidR="00000000" w:rsidDel="00000000" w:rsidP="00000000" w:rsidRDefault="00000000" w:rsidRPr="00000000" w14:paraId="00000012">
            <w:pPr>
              <w:numPr>
                <w:ilvl w:val="0"/>
                <w:numId w:val="2"/>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Good knowledge of subject</w:t>
            </w:r>
          </w:p>
          <w:p w:rsidR="00000000" w:rsidDel="00000000" w:rsidP="00000000" w:rsidRDefault="00000000" w:rsidRPr="00000000" w14:paraId="00000013">
            <w:pPr>
              <w:ind w:left="454" w:firstLine="0"/>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14">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Application form</w:t>
            </w:r>
          </w:p>
          <w:p w:rsidR="00000000" w:rsidDel="00000000" w:rsidP="00000000" w:rsidRDefault="00000000" w:rsidRPr="00000000" w14:paraId="00000016">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Interview Process</w:t>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EXPERIENCE</w:t>
            </w:r>
          </w:p>
        </w:tc>
        <w:tc>
          <w:tcPr>
            <w:shd w:fill="auto" w:val="clear"/>
          </w:tcPr>
          <w:p w:rsidR="00000000" w:rsidDel="00000000" w:rsidP="00000000" w:rsidRDefault="00000000" w:rsidRPr="00000000" w14:paraId="0000001B">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numPr>
                <w:ilvl w:val="0"/>
                <w:numId w:val="1"/>
              </w:numPr>
              <w:ind w:left="454" w:hanging="284"/>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Experience of 11 – 16 English teaching</w:t>
            </w:r>
          </w:p>
          <w:p w:rsidR="00000000" w:rsidDel="00000000" w:rsidP="00000000" w:rsidRDefault="00000000" w:rsidRPr="00000000" w14:paraId="0000001D">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Organisational skills</w:t>
            </w:r>
          </w:p>
        </w:tc>
        <w:tc>
          <w:tcPr>
            <w:shd w:fill="auto" w:val="clear"/>
          </w:tcPr>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Experience of having contributed to extra-curricular activities</w:t>
            </w:r>
          </w:p>
          <w:p w:rsidR="00000000" w:rsidDel="00000000" w:rsidP="00000000" w:rsidRDefault="00000000" w:rsidRPr="00000000" w14:paraId="00000020">
            <w:pPr>
              <w:ind w:left="170" w:firstLine="0"/>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21">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Application form</w:t>
            </w:r>
          </w:p>
          <w:p w:rsidR="00000000" w:rsidDel="00000000" w:rsidP="00000000" w:rsidRDefault="00000000" w:rsidRPr="00000000" w14:paraId="00000023">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Interview Process</w:t>
            </w:r>
          </w:p>
          <w:p w:rsidR="00000000" w:rsidDel="00000000" w:rsidP="00000000" w:rsidRDefault="00000000" w:rsidRPr="00000000" w14:paraId="00000024">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References</w:t>
            </w:r>
          </w:p>
          <w:p w:rsidR="00000000" w:rsidDel="00000000" w:rsidP="00000000" w:rsidRDefault="00000000" w:rsidRPr="00000000" w14:paraId="00000025">
            <w:pPr>
              <w:ind w:left="170" w:firstLine="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KNOWLEDGE </w:t>
            </w:r>
          </w:p>
          <w:p w:rsidR="00000000" w:rsidDel="00000000" w:rsidP="00000000" w:rsidRDefault="00000000" w:rsidRPr="00000000" w14:paraId="0000002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AND </w:t>
            </w:r>
          </w:p>
          <w:p w:rsidR="00000000" w:rsidDel="00000000" w:rsidP="00000000" w:rsidRDefault="00000000" w:rsidRPr="00000000" w14:paraId="0000002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VALUES</w:t>
            </w:r>
          </w:p>
        </w:tc>
        <w:tc>
          <w:tcPr>
            <w:shd w:fill="auto" w:val="clear"/>
          </w:tcPr>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numPr>
                <w:ilvl w:val="0"/>
                <w:numId w:val="3"/>
              </w:numPr>
              <w:shd w:fill="ffffff" w:val="clea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of delivering consistently good to outstanding lessons  </w:t>
            </w:r>
          </w:p>
          <w:p w:rsidR="00000000" w:rsidDel="00000000" w:rsidP="00000000" w:rsidRDefault="00000000" w:rsidRPr="00000000" w14:paraId="0000002C">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Ability to articulate a sound educational philosophy in line with the school’s aims</w:t>
            </w:r>
          </w:p>
          <w:p w:rsidR="00000000" w:rsidDel="00000000" w:rsidP="00000000" w:rsidRDefault="00000000" w:rsidRPr="00000000" w14:paraId="0000002D">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Enthusiasm for learning</w:t>
            </w:r>
          </w:p>
          <w:p w:rsidR="00000000" w:rsidDel="00000000" w:rsidP="00000000" w:rsidRDefault="00000000" w:rsidRPr="00000000" w14:paraId="0000002E">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Computer literate /IT skills</w:t>
            </w:r>
          </w:p>
          <w:p w:rsidR="00000000" w:rsidDel="00000000" w:rsidP="00000000" w:rsidRDefault="00000000" w:rsidRPr="00000000" w14:paraId="0000002F">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Ability to plan and engage pupils in highly effective learning </w:t>
            </w:r>
          </w:p>
          <w:p w:rsidR="00000000" w:rsidDel="00000000" w:rsidP="00000000" w:rsidRDefault="00000000" w:rsidRPr="00000000" w14:paraId="00000030">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Ability to evaluate your own practice </w:t>
            </w:r>
          </w:p>
          <w:p w:rsidR="00000000" w:rsidDel="00000000" w:rsidP="00000000" w:rsidRDefault="00000000" w:rsidRPr="00000000" w14:paraId="00000031">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Enthusiastic about teaching and working with young people </w:t>
            </w:r>
          </w:p>
          <w:p w:rsidR="00000000" w:rsidDel="00000000" w:rsidP="00000000" w:rsidRDefault="00000000" w:rsidRPr="00000000" w14:paraId="00000032">
            <w:pPr>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3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skills to support pupil learning</w:t>
            </w:r>
          </w:p>
          <w:p w:rsidR="00000000" w:rsidDel="00000000" w:rsidP="00000000" w:rsidRDefault="00000000" w:rsidRPr="00000000" w14:paraId="00000035">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Understanding of good practice in teaching</w:t>
            </w:r>
          </w:p>
          <w:p w:rsidR="00000000" w:rsidDel="00000000" w:rsidP="00000000" w:rsidRDefault="00000000" w:rsidRPr="00000000" w14:paraId="00000036">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Knowledge of recent and planned developments in education</w:t>
            </w:r>
          </w:p>
          <w:p w:rsidR="00000000" w:rsidDel="00000000" w:rsidP="00000000" w:rsidRDefault="00000000" w:rsidRPr="00000000" w14:paraId="00000037">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of delivering consistently good to outstanding lessons  </w:t>
            </w:r>
          </w:p>
        </w:tc>
        <w:tc>
          <w:tcPr>
            <w:shd w:fill="auto" w:val="clear"/>
          </w:tcPr>
          <w:p w:rsidR="00000000" w:rsidDel="00000000" w:rsidP="00000000" w:rsidRDefault="00000000" w:rsidRPr="00000000" w14:paraId="00000038">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Application form</w:t>
            </w:r>
          </w:p>
          <w:p w:rsidR="00000000" w:rsidDel="00000000" w:rsidP="00000000" w:rsidRDefault="00000000" w:rsidRPr="00000000" w14:paraId="0000003A">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Interview Process</w:t>
            </w:r>
          </w:p>
          <w:p w:rsidR="00000000" w:rsidDel="00000000" w:rsidP="00000000" w:rsidRDefault="00000000" w:rsidRPr="00000000" w14:paraId="0000003B">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References</w:t>
            </w:r>
          </w:p>
          <w:p w:rsidR="00000000" w:rsidDel="00000000" w:rsidP="00000000" w:rsidRDefault="00000000" w:rsidRPr="00000000" w14:paraId="0000003C">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ind w:left="170" w:firstLine="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PERSONAL </w:t>
            </w:r>
          </w:p>
          <w:p w:rsidR="00000000" w:rsidDel="00000000" w:rsidP="00000000" w:rsidRDefault="00000000" w:rsidRPr="00000000" w14:paraId="00000040">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QUALITIES</w:t>
            </w:r>
          </w:p>
        </w:tc>
        <w:tc>
          <w:tcPr>
            <w:shd w:fill="auto" w:val="clear"/>
          </w:tcPr>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Ability and willingness to work with both colleagues and pupils</w:t>
            </w:r>
          </w:p>
          <w:p w:rsidR="00000000" w:rsidDel="00000000" w:rsidP="00000000" w:rsidRDefault="00000000" w:rsidRPr="00000000" w14:paraId="00000043">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Commitment to further professional development</w:t>
            </w:r>
          </w:p>
          <w:p w:rsidR="00000000" w:rsidDel="00000000" w:rsidP="00000000" w:rsidRDefault="00000000" w:rsidRPr="00000000" w14:paraId="00000044">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Commitment to the school’s continued success </w:t>
            </w:r>
          </w:p>
          <w:p w:rsidR="00000000" w:rsidDel="00000000" w:rsidP="00000000" w:rsidRDefault="00000000" w:rsidRPr="00000000" w14:paraId="00000045">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Team player</w:t>
            </w:r>
          </w:p>
          <w:p w:rsidR="00000000" w:rsidDel="00000000" w:rsidP="00000000" w:rsidRDefault="00000000" w:rsidRPr="00000000" w14:paraId="00000046">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Smart appearance</w:t>
            </w:r>
          </w:p>
          <w:p w:rsidR="00000000" w:rsidDel="00000000" w:rsidP="00000000" w:rsidRDefault="00000000" w:rsidRPr="00000000" w14:paraId="00000047">
            <w:pPr>
              <w:ind w:left="454" w:firstLine="0"/>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4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numPr>
                <w:ilvl w:val="0"/>
                <w:numId w:val="3"/>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Commitment to extra-curricular activities</w:t>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tl w:val="0"/>
              </w:rPr>
            </w:r>
          </w:p>
        </w:tc>
        <w:tc>
          <w:tcPr>
            <w:shd w:fill="auto" w:val="clear"/>
          </w:tcPr>
          <w:p w:rsidR="00000000" w:rsidDel="00000000" w:rsidP="00000000" w:rsidRDefault="00000000" w:rsidRPr="00000000" w14:paraId="0000004B">
            <w:pPr>
              <w:ind w:left="17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Application form</w:t>
            </w:r>
          </w:p>
          <w:p w:rsidR="00000000" w:rsidDel="00000000" w:rsidP="00000000" w:rsidRDefault="00000000" w:rsidRPr="00000000" w14:paraId="0000004D">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Interview Process</w:t>
            </w:r>
          </w:p>
          <w:p w:rsidR="00000000" w:rsidDel="00000000" w:rsidP="00000000" w:rsidRDefault="00000000" w:rsidRPr="00000000" w14:paraId="0000004E">
            <w:pPr>
              <w:numPr>
                <w:ilvl w:val="0"/>
                <w:numId w:val="1"/>
              </w:numPr>
              <w:ind w:left="454" w:hanging="284"/>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References</w:t>
            </w:r>
          </w:p>
          <w:p w:rsidR="00000000" w:rsidDel="00000000" w:rsidP="00000000" w:rsidRDefault="00000000" w:rsidRPr="00000000" w14:paraId="0000004F">
            <w:pPr>
              <w:ind w:left="170" w:firstLine="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5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school is committed to safeguarding and promoting the welfare of vulnerable adults, children and young people and expects all staff and volunteers to share this commitment.  The information requested for applicants is considered to be objectively justified to comply with government guidance on safer recruitment in such areas.  Appointment to this post will be subject to a Disclosure and Barring check. </w:t>
      </w:r>
    </w:p>
    <w:p w:rsidR="00000000" w:rsidDel="00000000" w:rsidP="00000000" w:rsidRDefault="00000000" w:rsidRPr="00000000" w14:paraId="00000052">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3">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Newhouse Academy operates a Smoke Free Policy for all its employees and applies to any building and associated grounds within the immediate vicinity of the school which is wholly owned, leased or operated and occupied by the school.</w:t>
      </w:r>
    </w:p>
    <w:sectPr>
      <w:footerReference r:id="rId8" w:type="default"/>
      <w:pgSz w:h="16838" w:w="11906" w:orient="portrait"/>
      <w:pgMar w:bottom="576" w:top="576" w:left="1008"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4" w:hanging="284"/>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D0B23"/>
    <w:pPr>
      <w:tabs>
        <w:tab w:val="center" w:pos="4153"/>
        <w:tab w:val="right" w:pos="8306"/>
      </w:tabs>
    </w:pPr>
  </w:style>
  <w:style w:type="paragraph" w:styleId="Footer">
    <w:name w:val="footer"/>
    <w:basedOn w:val="Normal"/>
    <w:rsid w:val="00CD0B23"/>
    <w:pPr>
      <w:tabs>
        <w:tab w:val="center" w:pos="4153"/>
        <w:tab w:val="right" w:pos="8306"/>
      </w:tabs>
    </w:pPr>
  </w:style>
  <w:style w:type="character" w:styleId="PageNumber">
    <w:name w:val="page number"/>
    <w:basedOn w:val="DefaultParagraphFont"/>
    <w:rsid w:val="00CD0B23"/>
  </w:style>
  <w:style w:type="paragraph" w:styleId="BalloonText">
    <w:name w:val="Balloon Text"/>
    <w:basedOn w:val="Normal"/>
    <w:semiHidden w:val="1"/>
    <w:rsid w:val="001D6AFA"/>
    <w:rPr>
      <w:rFonts w:ascii="Tahoma" w:cs="Tahoma" w:hAnsi="Tahoma"/>
      <w:sz w:val="16"/>
      <w:szCs w:val="16"/>
    </w:rPr>
  </w:style>
  <w:style w:type="table" w:styleId="TableGrid">
    <w:name w:val="Table Grid"/>
    <w:basedOn w:val="TableNormal"/>
    <w:rsid w:val="00477C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931F4"/>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nHaYTaiumaPpH1Cl9X7vWzawA==">CgMxLjAyCGguZ2pkZ3hzOAByITFvVk5uMnJlLUxGYm9Jc24wMW92Q2tFcEtsdWcxb21kSg==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2022-01-14T12:38:00Z</dcterms:created>
  <dc:creator>setup</dc:creator>
</cp:coreProperties>
</file>